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C10315">
        <w:rPr>
          <w:b/>
          <w:noProof/>
          <w:sz w:val="24"/>
        </w:rPr>
        <w:t>19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40227">
        <w:rPr>
          <w:rFonts w:ascii="Arial" w:hAnsi="Arial" w:cs="Arial"/>
          <w:b/>
          <w:bCs/>
          <w:lang w:val="en-US"/>
        </w:rPr>
        <w:t>Clarifications to Solution#3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(FS_PortAl</w:t>
      </w:r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FC67D6" w:rsidP="00CA2F86">
      <w:pPr>
        <w:rPr>
          <w:lang w:val="en-US"/>
        </w:rPr>
      </w:pPr>
      <w:r>
        <w:rPr>
          <w:lang w:val="en-US"/>
        </w:rPr>
        <w:t>Solution#3 relies on locally assigned port numbers, but the description does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40227" w:rsidRPr="0090769B" w:rsidRDefault="00440227" w:rsidP="00440227">
      <w:pPr>
        <w:pStyle w:val="Heading2"/>
        <w:rPr>
          <w:lang w:eastAsia="zh-CN"/>
        </w:rPr>
      </w:pPr>
      <w:bookmarkStart w:id="0" w:name="_Toc56624203"/>
      <w:bookmarkStart w:id="1" w:name="_Toc57018099"/>
      <w:bookmarkStart w:id="2" w:name="_Toc57272061"/>
      <w:bookmarkStart w:id="3" w:name="_Toc57272166"/>
      <w:bookmarkStart w:id="4" w:name="_Toc57272269"/>
      <w:bookmarkStart w:id="5" w:name="_Toc57272495"/>
      <w:bookmarkStart w:id="6" w:name="_Toc57285019"/>
      <w:bookmarkStart w:id="7" w:name="_Toc57983667"/>
      <w:r>
        <w:rPr>
          <w:lang w:eastAsia="zh-CN"/>
        </w:rPr>
        <w:t>6.4</w:t>
      </w:r>
      <w:r>
        <w:rPr>
          <w:lang w:eastAsia="zh-CN"/>
        </w:rPr>
        <w:tab/>
        <w:t>Solution#3</w:t>
      </w:r>
      <w:r w:rsidRPr="0090769B">
        <w:rPr>
          <w:lang w:eastAsia="zh-CN"/>
        </w:rPr>
        <w:t xml:space="preserve">: </w:t>
      </w:r>
      <w:r>
        <w:t>DNS-SD based solution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440227" w:rsidRPr="0090769B" w:rsidRDefault="00440227" w:rsidP="00440227">
      <w:pPr>
        <w:pStyle w:val="Heading3"/>
        <w:rPr>
          <w:lang w:eastAsia="zh-CN"/>
        </w:rPr>
      </w:pPr>
      <w:bookmarkStart w:id="8" w:name="_Toc56624204"/>
      <w:bookmarkStart w:id="9" w:name="_Toc57018100"/>
      <w:bookmarkStart w:id="10" w:name="_Toc57272062"/>
      <w:bookmarkStart w:id="11" w:name="_Toc57272167"/>
      <w:bookmarkStart w:id="12" w:name="_Toc57272270"/>
      <w:bookmarkStart w:id="13" w:name="_Toc57272496"/>
      <w:bookmarkStart w:id="14" w:name="_Toc57285020"/>
      <w:bookmarkStart w:id="15" w:name="_Toc57983668"/>
      <w:r>
        <w:rPr>
          <w:lang w:eastAsia="zh-CN"/>
        </w:rPr>
        <w:t>6.4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40227" w:rsidRDefault="00440227" w:rsidP="00440227">
      <w:r w:rsidRPr="009D55C8">
        <w:t>The DNS-based Service Discovery (DNS-SD) (see IETF</w:t>
      </w:r>
      <w:r>
        <w:t> </w:t>
      </w:r>
      <w:r w:rsidRPr="009D55C8">
        <w:t>RFC</w:t>
      </w:r>
      <w:r>
        <w:t> </w:t>
      </w:r>
      <w:r w:rsidRPr="009D55C8">
        <w:t>6763</w:t>
      </w:r>
      <w:r>
        <w:t> </w:t>
      </w:r>
      <w:r w:rsidRPr="009D55C8">
        <w:t>[</w:t>
      </w:r>
      <w:r>
        <w:t>6</w:t>
      </w:r>
      <w:r w:rsidRPr="009D55C8">
        <w:t>]) allows clients to discover one or multiple nodes in the network supporting a specific service, the application protocol and the transport protocol u</w:t>
      </w:r>
      <w:r>
        <w:t xml:space="preserve">sed for accessing the service, </w:t>
      </w:r>
      <w:r w:rsidRPr="009D55C8">
        <w:t>using standard DNS queries</w:t>
      </w:r>
      <w:r>
        <w:t xml:space="preserve"> sent to </w:t>
      </w:r>
      <w:r>
        <w:rPr>
          <w:lang w:val="en-US"/>
        </w:rPr>
        <w:t>a conventional unicast DNS server available in the network</w:t>
      </w:r>
      <w:r w:rsidRPr="009D55C8">
        <w:t>.</w:t>
      </w:r>
    </w:p>
    <w:p w:rsidR="00440227" w:rsidRDefault="00440227" w:rsidP="00440227">
      <w:r>
        <w:rPr>
          <w:lang w:val="en-US"/>
        </w:rPr>
        <w:t xml:space="preserve">In 3GPP networks, any IP-based interface can been considered as a specific service provided by a node on a given IP address and an IP port number. By identifying an interface with a unique service name, the </w:t>
      </w:r>
      <w:r w:rsidRPr="009D55C8">
        <w:t xml:space="preserve">DNS-based Service Discovery (DNS-SD) </w:t>
      </w:r>
      <w:r>
        <w:t xml:space="preserve">can be used by </w:t>
      </w:r>
      <w:r w:rsidRPr="009D55C8">
        <w:t xml:space="preserve">clients to discover </w:t>
      </w:r>
      <w:r>
        <w:t>the IP port number used by a remote node for a given interface.</w:t>
      </w:r>
    </w:p>
    <w:p w:rsidR="00440227" w:rsidRDefault="00440227" w:rsidP="00440227">
      <w:pPr>
        <w:rPr>
          <w:ins w:id="16" w:author="Giorgi Gulbani" w:date="2021-01-05T16:24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this proposed solution, it is assumed that a conventional unicast DNS server is available in the network. When a node is activated in the network, the DNS server of the domain needs to be updated with the node's DNS records (</w:t>
      </w:r>
      <w:r w:rsidRPr="00220E0C">
        <w:rPr>
          <w:rFonts w:eastAsia="SimSun"/>
          <w:lang w:val="en-US" w:eastAsia="zh-CN"/>
        </w:rPr>
        <w:t xml:space="preserve">configured hostnames, </w:t>
      </w:r>
      <w:r>
        <w:rPr>
          <w:rFonts w:eastAsia="SimSun"/>
          <w:lang w:val="en-US" w:eastAsia="zh-CN"/>
        </w:rPr>
        <w:t xml:space="preserve">IP </w:t>
      </w:r>
      <w:r w:rsidRPr="00220E0C">
        <w:rPr>
          <w:rFonts w:eastAsia="SimSun"/>
          <w:lang w:val="en-US" w:eastAsia="zh-CN"/>
        </w:rPr>
        <w:t>addresses</w:t>
      </w:r>
      <w:r>
        <w:rPr>
          <w:rFonts w:eastAsia="SimSun"/>
          <w:lang w:val="en-US" w:eastAsia="zh-CN"/>
        </w:rPr>
        <w:t xml:space="preserve">, locally assigned port numbers, service names supported, etc.). This update can be done manually by the network administrator or done automatically by the node with mechanisms such as </w:t>
      </w:r>
      <w:r w:rsidRPr="00220E0C">
        <w:rPr>
          <w:rFonts w:eastAsia="SimSun"/>
          <w:lang w:val="en-US" w:eastAsia="zh-CN"/>
        </w:rPr>
        <w:t>Dynamic DNS (DDNS).</w:t>
      </w:r>
    </w:p>
    <w:p w:rsidR="00FC67D6" w:rsidRPr="00220E0C" w:rsidRDefault="00FC67D6" w:rsidP="00FC67D6">
      <w:pPr>
        <w:pStyle w:val="EditorsNote"/>
        <w:rPr>
          <w:rFonts w:eastAsia="SimSun"/>
          <w:lang w:val="en-US" w:eastAsia="zh-CN"/>
        </w:rPr>
      </w:pPr>
      <w:ins w:id="17" w:author="Giorgi Gulbani" w:date="2021-01-05T16:24:00Z">
        <w:r>
          <w:rPr>
            <w:rFonts w:eastAsia="SimSun"/>
            <w:lang w:val="en-US" w:eastAsia="zh-CN"/>
          </w:rPr>
          <w:t>Editor's note:</w:t>
        </w:r>
      </w:ins>
      <w:ins w:id="18" w:author="Giorgi Gulbani" w:date="2021-01-05T16:25:00Z">
        <w:r>
          <w:rPr>
            <w:rFonts w:eastAsia="SimSun"/>
            <w:lang w:val="en-US" w:eastAsia="zh-CN"/>
          </w:rPr>
          <w:t xml:space="preserve"> Clarifications are necessary </w:t>
        </w:r>
      </w:ins>
      <w:ins w:id="19" w:author="Giorgi Gulbani" w:date="2021-01-05T16:26:00Z">
        <w:r>
          <w:rPr>
            <w:rFonts w:eastAsia="SimSun"/>
            <w:lang w:val="en-US" w:eastAsia="zh-CN"/>
          </w:rPr>
          <w:t>on</w:t>
        </w:r>
      </w:ins>
      <w:ins w:id="20" w:author="Giorgi Gulbani" w:date="2021-01-05T16:25:00Z">
        <w:r>
          <w:rPr>
            <w:rFonts w:eastAsia="SimSun"/>
            <w:lang w:val="en-US" w:eastAsia="zh-CN"/>
          </w:rPr>
          <w:t xml:space="preserve"> </w:t>
        </w:r>
      </w:ins>
      <w:ins w:id="21" w:author="Giorgi Gulbani" w:date="2021-01-05T16:26:00Z">
        <w:r>
          <w:rPr>
            <w:rFonts w:eastAsia="SimSun"/>
            <w:lang w:val="en-US" w:eastAsia="zh-CN"/>
          </w:rPr>
          <w:t>the</w:t>
        </w:r>
      </w:ins>
      <w:ins w:id="22" w:author="Giorgi Gulbani" w:date="2021-01-05T16:25:00Z">
        <w:r>
          <w:rPr>
            <w:rFonts w:eastAsia="SimSun"/>
            <w:lang w:val="en-US" w:eastAsia="zh-CN"/>
          </w:rPr>
          <w:t xml:space="preserve"> port</w:t>
        </w:r>
      </w:ins>
      <w:ins w:id="23" w:author="Giorgi Gulbani" w:date="2021-01-05T16:26:00Z">
        <w:r>
          <w:rPr>
            <w:rFonts w:eastAsia="SimSun"/>
            <w:lang w:val="en-US" w:eastAsia="zh-CN"/>
          </w:rPr>
          <w:t xml:space="preserve"> number</w:t>
        </w:r>
      </w:ins>
      <w:ins w:id="24" w:author="Giorgi Gulbani" w:date="2021-01-05T16:25:00Z">
        <w:r>
          <w:rPr>
            <w:rFonts w:eastAsia="SimSun"/>
            <w:lang w:val="en-US" w:eastAsia="zh-CN"/>
          </w:rPr>
          <w:t xml:space="preserve"> range</w:t>
        </w:r>
      </w:ins>
      <w:ins w:id="25" w:author="Giorgi Gulbani" w:date="2021-01-05T16:26:00Z">
        <w:r>
          <w:rPr>
            <w:rFonts w:eastAsia="SimSun"/>
            <w:lang w:val="en-US" w:eastAsia="zh-CN"/>
          </w:rPr>
          <w:t xml:space="preserve"> from which </w:t>
        </w:r>
      </w:ins>
      <w:ins w:id="26" w:author="Giorgi Gulbani" w:date="2021-01-05T16:25:00Z">
        <w:r>
          <w:rPr>
            <w:rFonts w:eastAsia="SimSun"/>
            <w:lang w:val="en-US" w:eastAsia="zh-CN"/>
          </w:rPr>
          <w:t>these local port numbers are allocated and</w:t>
        </w:r>
      </w:ins>
      <w:ins w:id="27" w:author="Giorgi Gulbani" w:date="2021-01-05T16:27:00Z">
        <w:r>
          <w:rPr>
            <w:rFonts w:eastAsia="SimSun"/>
            <w:lang w:val="en-US" w:eastAsia="zh-CN"/>
          </w:rPr>
          <w:t xml:space="preserve"> also on</w:t>
        </w:r>
      </w:ins>
      <w:ins w:id="28" w:author="Giorgi Gulbani" w:date="2021-01-05T16:25:00Z">
        <w:r>
          <w:rPr>
            <w:rFonts w:eastAsia="SimSun"/>
            <w:lang w:val="en-US" w:eastAsia="zh-CN"/>
          </w:rPr>
          <w:t xml:space="preserve"> how to avoid the port clashes with the existing </w:t>
        </w:r>
      </w:ins>
      <w:ins w:id="29" w:author="Giorgi Gulbani" w:date="2021-01-05T16:27:00Z">
        <w:r>
          <w:rPr>
            <w:rFonts w:eastAsia="SimSun"/>
            <w:lang w:val="en-US" w:eastAsia="zh-CN"/>
          </w:rPr>
          <w:t xml:space="preserve">interface </w:t>
        </w:r>
      </w:ins>
      <w:ins w:id="30" w:author="Giorgi Gulbani" w:date="2021-01-05T16:25:00Z">
        <w:r>
          <w:rPr>
            <w:rFonts w:eastAsia="SimSun"/>
            <w:lang w:val="en-US" w:eastAsia="zh-CN"/>
          </w:rPr>
          <w:t>applications.</w:t>
        </w:r>
      </w:ins>
    </w:p>
    <w:p w:rsidR="00440227" w:rsidRDefault="00440227" w:rsidP="00440227">
      <w:pPr>
        <w:rPr>
          <w:lang w:val="en-US"/>
        </w:rPr>
      </w:pPr>
      <w:r>
        <w:rPr>
          <w:rFonts w:eastAsia="SimSun"/>
          <w:lang w:val="en-US" w:eastAsia="zh-CN"/>
        </w:rPr>
        <w:t xml:space="preserve">The name of the service supported by a given 3GPP interface is registered to IANA. It </w:t>
      </w:r>
      <w:r w:rsidRPr="00E90FA7">
        <w:rPr>
          <w:lang w:val="en-US"/>
        </w:rPr>
        <w:t>consists of a pair of DNS labels</w:t>
      </w:r>
      <w:r>
        <w:rPr>
          <w:lang w:val="en-US"/>
        </w:rPr>
        <w:t xml:space="preserve"> separated by a dot</w:t>
      </w:r>
      <w:r w:rsidRPr="00E90FA7">
        <w:rPr>
          <w:lang w:val="en-US"/>
        </w:rPr>
        <w:t>, following the convention already established for SRV</w:t>
      </w:r>
      <w:r>
        <w:rPr>
          <w:lang w:val="en-US"/>
        </w:rPr>
        <w:t xml:space="preserve"> records (</w:t>
      </w:r>
      <w:r>
        <w:rPr>
          <w:noProof/>
          <w:lang w:val="en-US"/>
        </w:rPr>
        <w:t>IETF RFC </w:t>
      </w:r>
      <w:r>
        <w:rPr>
          <w:lang w:val="en-US"/>
        </w:rPr>
        <w:t>2782 [7]).</w:t>
      </w:r>
    </w:p>
    <w:p w:rsidR="00440227" w:rsidRPr="005848DD" w:rsidRDefault="00440227" w:rsidP="0044022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90FA7">
        <w:rPr>
          <w:lang w:val="en-US"/>
        </w:rPr>
        <w:t xml:space="preserve">The first label of the pair is an underscore character followed </w:t>
      </w:r>
      <w:r>
        <w:rPr>
          <w:lang w:val="en-US"/>
        </w:rPr>
        <w:t>by an IANA registered Service Name (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A9011C">
        <w:rPr>
          <w:lang w:val="en-US"/>
        </w:rPr>
        <w:t>[2]</w:t>
      </w:r>
      <w:r>
        <w:rPr>
          <w:lang w:val="en-US"/>
        </w:rPr>
        <w:t xml:space="preserve">). </w:t>
      </w:r>
    </w:p>
    <w:p w:rsidR="00440227" w:rsidRDefault="00440227" w:rsidP="00440227">
      <w:pPr>
        <w:pStyle w:val="B1"/>
        <w:rPr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2751C">
        <w:rPr>
          <w:lang w:val="en-US"/>
        </w:rPr>
        <w:t>The second label is either "_tcp" (for application protocols that run over TC</w:t>
      </w:r>
      <w:r>
        <w:rPr>
          <w:lang w:val="en-US"/>
        </w:rPr>
        <w:t>P) or "_udp" (</w:t>
      </w:r>
      <w:r w:rsidRPr="00E2751C">
        <w:rPr>
          <w:lang w:val="en-US"/>
        </w:rPr>
        <w:t xml:space="preserve">for application protocols that run </w:t>
      </w:r>
      <w:r>
        <w:rPr>
          <w:lang w:val="en-US"/>
        </w:rPr>
        <w:t xml:space="preserve">over </w:t>
      </w:r>
      <w:r w:rsidRPr="00711484">
        <w:rPr>
          <w:lang w:val="en-US"/>
        </w:rPr>
        <w:t>any transport protocol other than TCP</w:t>
      </w:r>
      <w:r>
        <w:rPr>
          <w:lang w:val="en-US"/>
        </w:rPr>
        <w:t>).</w:t>
      </w:r>
    </w:p>
    <w:p w:rsidR="00440227" w:rsidRDefault="00440227" w:rsidP="00440227">
      <w:pPr>
        <w:rPr>
          <w:lang w:val="en-US"/>
        </w:rPr>
      </w:pPr>
      <w:r w:rsidRPr="00756B27">
        <w:rPr>
          <w:lang w:val="en-US"/>
        </w:rPr>
        <w:t xml:space="preserve">Service names are assigned </w:t>
      </w:r>
      <w:r>
        <w:rPr>
          <w:lang w:val="en-US"/>
        </w:rPr>
        <w:t xml:space="preserve">by IANA </w:t>
      </w:r>
      <w:r w:rsidRPr="00756B27">
        <w:rPr>
          <w:lang w:val="en-US"/>
        </w:rPr>
        <w:t xml:space="preserve">on a "first come, first served" basis, as described in </w:t>
      </w:r>
      <w:r>
        <w:rPr>
          <w:lang w:val="en-US"/>
        </w:rPr>
        <w:t>Clause</w:t>
      </w:r>
      <w:r w:rsidRPr="00756B27">
        <w:rPr>
          <w:lang w:val="en-US"/>
        </w:rPr>
        <w:t xml:space="preserve"> 8.1</w:t>
      </w:r>
      <w:r>
        <w:rPr>
          <w:lang w:val="en-US"/>
        </w:rPr>
        <w:t xml:space="preserve"> of 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A9011C">
        <w:rPr>
          <w:lang w:val="en-US"/>
        </w:rPr>
        <w:t>[2]</w:t>
      </w:r>
      <w:r w:rsidRPr="0043378D">
        <w:rPr>
          <w:lang w:val="en-US"/>
        </w:rPr>
        <w:t>.</w:t>
      </w:r>
      <w:r>
        <w:rPr>
          <w:lang w:val="en-US"/>
        </w:rPr>
        <w:t xml:space="preserve"> </w:t>
      </w:r>
      <w:r w:rsidRPr="00633659">
        <w:rPr>
          <w:lang w:val="en-US"/>
        </w:rPr>
        <w:t>There is no substantive revie</w:t>
      </w:r>
      <w:bookmarkStart w:id="31" w:name="_GoBack"/>
      <w:bookmarkEnd w:id="31"/>
      <w:r w:rsidRPr="00633659">
        <w:rPr>
          <w:lang w:val="en-US"/>
        </w:rPr>
        <w:t>w of the request, other than to ensure that it is well-formed and doesn't du</w:t>
      </w:r>
      <w:r>
        <w:rPr>
          <w:lang w:val="en-US"/>
        </w:rPr>
        <w:t>plicate an existing assignment. The assignment of a standard service name is therefore straightforward.</w:t>
      </w:r>
    </w:p>
    <w:p w:rsidR="00440227" w:rsidRPr="00A9011C" w:rsidRDefault="00440227" w:rsidP="00440227">
      <w:pPr>
        <w:rPr>
          <w:lang w:val="en-US"/>
        </w:rPr>
      </w:pPr>
      <w:r>
        <w:rPr>
          <w:lang w:val="en-US"/>
        </w:rPr>
        <w:lastRenderedPageBreak/>
        <w:t>For new service names registered by 3GPP, the Service Name will start with "3gpp-", followed by a name identifying the application protocol defined by 3GPP. This name will likely be the acronym used to identify the protocol in 3GPP specifications.</w:t>
      </w:r>
    </w:p>
    <w:p w:rsidR="00440227" w:rsidRPr="0090769B" w:rsidRDefault="00440227" w:rsidP="00440227">
      <w:pPr>
        <w:pStyle w:val="Heading3"/>
        <w:rPr>
          <w:lang w:eastAsia="zh-CN"/>
        </w:rPr>
      </w:pPr>
      <w:bookmarkStart w:id="32" w:name="_Toc56624205"/>
      <w:bookmarkStart w:id="33" w:name="_Toc57018101"/>
      <w:bookmarkStart w:id="34" w:name="_Toc57272063"/>
      <w:bookmarkStart w:id="35" w:name="_Toc57272168"/>
      <w:bookmarkStart w:id="36" w:name="_Toc57272271"/>
      <w:bookmarkStart w:id="37" w:name="_Toc57272497"/>
      <w:bookmarkStart w:id="38" w:name="_Toc57285021"/>
      <w:bookmarkStart w:id="39" w:name="_Toc57983669"/>
      <w:r>
        <w:rPr>
          <w:lang w:eastAsia="zh-CN"/>
        </w:rPr>
        <w:t>6.4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440227" w:rsidRDefault="00440227" w:rsidP="00440227">
      <w:pPr>
        <w:rPr>
          <w:lang w:val="en-US"/>
        </w:rPr>
      </w:pPr>
      <w:r>
        <w:t>The proposed solution is based on the following assumptions:</w:t>
      </w:r>
    </w:p>
    <w:p w:rsidR="00440227" w:rsidRDefault="00440227" w:rsidP="00440227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440227" w:rsidRDefault="00440227" w:rsidP="00440227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in the domain &lt;Domain&gt;,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 w:rsidRPr="00CF4DD0">
        <w:rPr>
          <w:lang w:val="en-US"/>
        </w:rPr>
        <w:t xml:space="preserve">DNS-SD PTR lookup </w:t>
      </w:r>
      <w:r>
        <w:rPr>
          <w:lang w:val="en-US"/>
        </w:rPr>
        <w:t>(see IETF RFC 6763 </w:t>
      </w:r>
      <w:r w:rsidRPr="00A9011C">
        <w:rPr>
          <w:lang w:val="en-US"/>
        </w:rPr>
        <w:t>[6]</w:t>
      </w:r>
      <w:r w:rsidRPr="0043378D">
        <w:rPr>
          <w:lang w:val="en-US"/>
        </w:rPr>
        <w:t>)</w:t>
      </w:r>
      <w:r>
        <w:rPr>
          <w:lang w:val="en-US"/>
        </w:rPr>
        <w:t xml:space="preserve"> for the name:</w:t>
      </w:r>
    </w:p>
    <w:p w:rsidR="00440227" w:rsidRDefault="00440227" w:rsidP="00440227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B205E9">
        <w:rPr>
          <w:lang w:val="en-US"/>
        </w:rPr>
        <w:t>&lt;Domain&gt;</w:t>
      </w:r>
    </w:p>
    <w:p w:rsidR="00440227" w:rsidRPr="002F7077" w:rsidRDefault="00440227" w:rsidP="00440227">
      <w:pPr>
        <w:pStyle w:val="B1"/>
        <w:rPr>
          <w:lang w:val="en-US"/>
        </w:rPr>
      </w:pPr>
      <w:r>
        <w:rPr>
          <w:lang w:val="en-US"/>
        </w:rPr>
        <w:t>3-</w:t>
      </w:r>
      <w:r>
        <w:rPr>
          <w:lang w:val="en-US"/>
        </w:rPr>
        <w:tab/>
        <w:t>The DNS query is sent to the conventional unicast DNS server.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4-</w:t>
      </w:r>
      <w:r>
        <w:rPr>
          <w:lang w:val="en-US"/>
        </w:rPr>
        <w:tab/>
        <w:t xml:space="preserve">The result of the </w:t>
      </w:r>
      <w:r w:rsidRPr="00CF4DD0">
        <w:rPr>
          <w:lang w:val="en-US"/>
        </w:rPr>
        <w:t xml:space="preserve">DNS-SD's </w:t>
      </w:r>
      <w:r>
        <w:rPr>
          <w:lang w:val="en-US"/>
        </w:rPr>
        <w:t xml:space="preserve">PTR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CB74E5">
        <w:rPr>
          <w:lang w:val="en-US"/>
        </w:rPr>
        <w:t xml:space="preserve">a set of zero or more PTR records giving </w:t>
      </w:r>
      <w:r>
        <w:rPr>
          <w:lang w:val="en-US"/>
        </w:rPr>
        <w:t>the list of available instances</w:t>
      </w:r>
      <w:r w:rsidRPr="00CB74E5">
        <w:rPr>
          <w:lang w:val="en-US"/>
        </w:rPr>
        <w:t xml:space="preserve"> </w:t>
      </w:r>
      <w:r>
        <w:rPr>
          <w:lang w:val="en-US"/>
        </w:rPr>
        <w:t xml:space="preserve">in the form of </w:t>
      </w:r>
      <w:r w:rsidRPr="00CB74E5">
        <w:rPr>
          <w:lang w:val="en-US"/>
        </w:rPr>
        <w:t>Service Instance Names</w:t>
      </w:r>
      <w:r>
        <w:rPr>
          <w:lang w:val="en-US"/>
        </w:rPr>
        <w:t>:</w:t>
      </w:r>
    </w:p>
    <w:p w:rsidR="00440227" w:rsidRDefault="00440227" w:rsidP="00440227">
      <w:pPr>
        <w:pStyle w:val="B2"/>
        <w:rPr>
          <w:lang w:val="en-US"/>
        </w:rPr>
      </w:pPr>
      <w:r w:rsidRPr="00AF3430">
        <w:rPr>
          <w:lang w:val="en-US"/>
        </w:rPr>
        <w:t>Ser</w:t>
      </w:r>
      <w:r>
        <w:rPr>
          <w:lang w:val="en-US"/>
        </w:rPr>
        <w:t>vice Instance Name = &lt;Instance&gt;</w:t>
      </w:r>
      <w:r w:rsidRPr="00AF3430">
        <w:rPr>
          <w:lang w:val="en-US"/>
        </w:rPr>
        <w:t>.</w:t>
      </w:r>
      <w:r>
        <w:rPr>
          <w:lang w:val="en-US"/>
        </w:rPr>
        <w:t>&lt;Service&gt;</w:t>
      </w:r>
      <w:r w:rsidRPr="00AF3430">
        <w:rPr>
          <w:lang w:val="en-US"/>
        </w:rPr>
        <w:t>.&lt;Domain&gt;</w:t>
      </w:r>
    </w:p>
    <w:p w:rsidR="00440227" w:rsidRDefault="00440227" w:rsidP="00440227">
      <w:pPr>
        <w:pStyle w:val="B1"/>
        <w:ind w:hanging="1"/>
        <w:rPr>
          <w:lang w:val="en-US"/>
        </w:rPr>
      </w:pPr>
      <w:r>
        <w:rPr>
          <w:lang w:val="en-US"/>
        </w:rPr>
        <w:t>In which th</w:t>
      </w:r>
      <w:r w:rsidRPr="003713BA">
        <w:rPr>
          <w:lang w:val="en-US"/>
        </w:rPr>
        <w:t>e &lt;Instance&gt; portion is a user-friendly name</w:t>
      </w:r>
      <w:r>
        <w:rPr>
          <w:lang w:val="en-US"/>
        </w:rPr>
        <w:t>,</w:t>
      </w:r>
      <w:r w:rsidRPr="003713BA">
        <w:rPr>
          <w:lang w:val="en-US"/>
        </w:rPr>
        <w:t xml:space="preserve"> consisting of arbitrary Net-Unicode text</w:t>
      </w:r>
      <w:r>
        <w:rPr>
          <w:lang w:val="en-US"/>
        </w:rPr>
        <w:t>, as defined in IETF RFC 6763 </w:t>
      </w:r>
      <w:r w:rsidRPr="00A9011C">
        <w:rPr>
          <w:lang w:val="en-US"/>
        </w:rPr>
        <w:t>[6]</w:t>
      </w:r>
      <w:r w:rsidRPr="0043378D">
        <w:rPr>
          <w:lang w:val="en-US"/>
        </w:rPr>
        <w:t>.</w:t>
      </w:r>
    </w:p>
    <w:p w:rsidR="00440227" w:rsidRDefault="00440227" w:rsidP="00440227">
      <w:pPr>
        <w:pStyle w:val="B1"/>
        <w:ind w:hanging="1"/>
        <w:rPr>
          <w:lang w:val="en-US"/>
        </w:rPr>
      </w:pPr>
      <w:r>
        <w:rPr>
          <w:lang w:val="en-US"/>
        </w:rPr>
        <w:t xml:space="preserve">When at least one PTR record is present in the DNS response, the following </w:t>
      </w:r>
      <w:r w:rsidRPr="00FC340C">
        <w:rPr>
          <w:lang w:val="en-US"/>
        </w:rPr>
        <w:t xml:space="preserve">additional records </w:t>
      </w:r>
      <w:r>
        <w:rPr>
          <w:lang w:val="en-US"/>
        </w:rPr>
        <w:t>are</w:t>
      </w:r>
      <w:r w:rsidRPr="00FC340C">
        <w:rPr>
          <w:lang w:val="en-US"/>
        </w:rPr>
        <w:t xml:space="preserve"> </w:t>
      </w:r>
      <w:r>
        <w:rPr>
          <w:lang w:val="en-US"/>
        </w:rPr>
        <w:t>included in the DNS response:</w:t>
      </w:r>
    </w:p>
    <w:p w:rsidR="00440227" w:rsidRPr="00FC340C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The SRV record(s) </w:t>
      </w:r>
      <w:r>
        <w:rPr>
          <w:lang w:val="en-US"/>
        </w:rPr>
        <w:t xml:space="preserve">for each Service Instance Name listed in the PTR record(s), providing </w:t>
      </w:r>
      <w:r w:rsidRPr="00F6640B">
        <w:rPr>
          <w:lang w:val="en-US"/>
        </w:rPr>
        <w:t xml:space="preserve">the port number and target host name </w:t>
      </w:r>
      <w:r>
        <w:rPr>
          <w:lang w:val="en-US"/>
        </w:rPr>
        <w:t>of the Service Instance Name</w:t>
      </w:r>
      <w:r>
        <w:t>.</w:t>
      </w:r>
    </w:p>
    <w:p w:rsidR="00440227" w:rsidRPr="00AA647F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record(s)</w:t>
      </w:r>
      <w:r w:rsidRPr="00FC340C">
        <w:rPr>
          <w:lang w:val="en-US"/>
        </w:rPr>
        <w:t>.</w:t>
      </w:r>
    </w:p>
    <w:p w:rsidR="00440227" w:rsidRPr="00FC340C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The TXT record(s) </w:t>
      </w:r>
      <w:r>
        <w:rPr>
          <w:lang w:val="en-US"/>
        </w:rPr>
        <w:t xml:space="preserve">containing a single zero octet </w:t>
      </w:r>
      <w:r w:rsidRPr="00AF34BD">
        <w:rPr>
          <w:lang w:val="en-US"/>
        </w:rPr>
        <w:t xml:space="preserve">(i.e., a single empty string.) </w:t>
      </w:r>
      <w:r>
        <w:rPr>
          <w:lang w:val="en-US"/>
        </w:rPr>
        <w:t xml:space="preserve">for each Service Instance Name </w:t>
      </w:r>
      <w:r w:rsidRPr="00FC340C">
        <w:rPr>
          <w:lang w:val="en-US"/>
        </w:rPr>
        <w:t xml:space="preserve">named in the PTR </w:t>
      </w:r>
      <w:r>
        <w:rPr>
          <w:lang w:val="en-US"/>
        </w:rPr>
        <w:t>record(s)</w:t>
      </w:r>
      <w:r w:rsidRPr="00FC340C">
        <w:rPr>
          <w:lang w:val="en-US"/>
        </w:rPr>
        <w:t>.</w:t>
      </w:r>
      <w:r w:rsidRPr="000D72A0">
        <w:rPr>
          <w:lang w:val="en-US"/>
        </w:rPr>
        <w:t xml:space="preserve"> 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DNS c</w:t>
      </w:r>
      <w:r w:rsidRPr="00FC340C">
        <w:rPr>
          <w:lang w:val="en-US"/>
        </w:rPr>
        <w:t xml:space="preserve">lients </w:t>
      </w:r>
      <w:r>
        <w:rPr>
          <w:lang w:val="en-US"/>
        </w:rPr>
        <w:t>are able of</w:t>
      </w:r>
      <w:r w:rsidRPr="00FC340C">
        <w:rPr>
          <w:lang w:val="en-US"/>
        </w:rPr>
        <w:t xml:space="preserve"> functioning correctly with DNS servers (and Multicast DNS Responders) that fail to generate these additional records automatically, by issuing subsequent queries for any further</w:t>
      </w:r>
      <w:r>
        <w:rPr>
          <w:lang w:val="en-US"/>
        </w:rPr>
        <w:t xml:space="preserve"> record(s) they require. 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As described in IETF RFC 6763 </w:t>
      </w:r>
      <w:r w:rsidRPr="00A9011C">
        <w:rPr>
          <w:lang w:val="en-US"/>
        </w:rPr>
        <w:t>[6]</w:t>
      </w:r>
      <w:r>
        <w:rPr>
          <w:lang w:val="en-US"/>
        </w:rPr>
        <w:t xml:space="preserve">, </w:t>
      </w:r>
      <w:r w:rsidRPr="00FC340C">
        <w:rPr>
          <w:lang w:val="en-US"/>
        </w:rPr>
        <w:t xml:space="preserve">TXT record(s) </w:t>
      </w:r>
      <w:r>
        <w:rPr>
          <w:lang w:val="en-US"/>
        </w:rPr>
        <w:t xml:space="preserve">containing a single zero octet indicate that there is no additional data for the given Service Instance 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5-</w:t>
      </w:r>
      <w:r>
        <w:rPr>
          <w:lang w:val="en-US"/>
        </w:rPr>
        <w:tab/>
      </w:r>
      <w:r w:rsidRPr="006C2E36">
        <w:rPr>
          <w:lang w:val="en-US"/>
        </w:rPr>
        <w:t xml:space="preserve">In the event that more than one SRV is returned, </w:t>
      </w:r>
      <w:r>
        <w:rPr>
          <w:lang w:val="en-US"/>
        </w:rPr>
        <w:t xml:space="preserve">the </w:t>
      </w:r>
      <w:r>
        <w:rPr>
          <w:rFonts w:eastAsia="SimSun"/>
          <w:lang w:eastAsia="zh-CN"/>
        </w:rPr>
        <w:t>client</w:t>
      </w:r>
      <w:r w:rsidRPr="0075609E">
        <w:t xml:space="preserve"> </w:t>
      </w:r>
      <w:r>
        <w:rPr>
          <w:lang w:val="en-US"/>
        </w:rPr>
        <w:t>shall</w:t>
      </w:r>
      <w:r w:rsidRPr="006C2E36">
        <w:rPr>
          <w:lang w:val="en-US"/>
        </w:rPr>
        <w:t xml:space="preserve"> correctly interpret the p</w:t>
      </w:r>
      <w:r>
        <w:rPr>
          <w:lang w:val="en-US"/>
        </w:rPr>
        <w:t>riority and weight fields to select the target node i.e.,:</w:t>
      </w:r>
    </w:p>
    <w:p w:rsidR="00440227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C2E36">
        <w:rPr>
          <w:lang w:val="en-US"/>
        </w:rPr>
        <w:t xml:space="preserve">lower-numbered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 should be used in preference to higher-numbered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, and </w:t>
      </w:r>
    </w:p>
    <w:p w:rsidR="00440227" w:rsidRDefault="00440227" w:rsidP="00440227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instance</w:t>
      </w:r>
      <w:r>
        <w:t>s</w:t>
      </w:r>
      <w:r w:rsidRPr="006C2E36">
        <w:rPr>
          <w:lang w:val="en-US"/>
        </w:rPr>
        <w:t xml:space="preserve"> with equal priority should be selected randomly in proportion to their relative weights.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It is recommended to give the same weight to all the instances with the same priority.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>The client can set up connection(s) with the remote node(s) using the IP address(es) and port number(s) retrieved from the DNS server.</w:t>
      </w:r>
    </w:p>
    <w:p w:rsidR="00440227" w:rsidRPr="0090769B" w:rsidRDefault="00440227" w:rsidP="00440227">
      <w:pPr>
        <w:pStyle w:val="Heading3"/>
        <w:rPr>
          <w:lang w:eastAsia="zh-CN"/>
        </w:rPr>
      </w:pPr>
      <w:bookmarkStart w:id="40" w:name="_Toc56624206"/>
      <w:bookmarkStart w:id="41" w:name="_Toc57018102"/>
      <w:bookmarkStart w:id="42" w:name="_Toc57272064"/>
      <w:bookmarkStart w:id="43" w:name="_Toc57272169"/>
      <w:bookmarkStart w:id="44" w:name="_Toc57272272"/>
      <w:bookmarkStart w:id="45" w:name="_Toc57272498"/>
      <w:bookmarkStart w:id="46" w:name="_Toc57285022"/>
      <w:bookmarkStart w:id="47" w:name="_Toc57983670"/>
      <w:r>
        <w:rPr>
          <w:lang w:eastAsia="zh-CN"/>
        </w:rPr>
        <w:t>6.4.3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440227" w:rsidRPr="0090769B" w:rsidRDefault="00440227" w:rsidP="00440227">
      <w:r>
        <w:t>The solution will impact only newly defined (Rel-17 and onwards) interface applications. The solution will have no impact on legacy applications.</w:t>
      </w:r>
    </w:p>
    <w:p w:rsidR="00440227" w:rsidRDefault="00440227" w:rsidP="00440227">
      <w:pPr>
        <w:pStyle w:val="Heading3"/>
        <w:rPr>
          <w:lang w:eastAsia="zh-CN"/>
        </w:rPr>
      </w:pPr>
      <w:bookmarkStart w:id="48" w:name="_Toc56624207"/>
      <w:bookmarkStart w:id="49" w:name="_Toc57018103"/>
      <w:bookmarkStart w:id="50" w:name="_Toc57272065"/>
      <w:bookmarkStart w:id="51" w:name="_Toc57272170"/>
      <w:bookmarkStart w:id="52" w:name="_Toc57272273"/>
      <w:bookmarkStart w:id="53" w:name="_Toc57272499"/>
      <w:bookmarkStart w:id="54" w:name="_Toc57285023"/>
      <w:bookmarkStart w:id="55" w:name="_Toc57983671"/>
      <w:r>
        <w:rPr>
          <w:lang w:eastAsia="zh-CN"/>
        </w:rPr>
        <w:t>6.4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440227" w:rsidRDefault="00440227" w:rsidP="00440227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40227" w:rsidRDefault="00440227" w:rsidP="00440227">
      <w:pPr>
        <w:pStyle w:val="B1"/>
      </w:pPr>
      <w:r w:rsidRPr="00A9011C">
        <w:lastRenderedPageBreak/>
        <w:t>-</w:t>
      </w:r>
      <w:r w:rsidRPr="00A9011C">
        <w:tab/>
      </w:r>
      <w:r>
        <w:t>Port numbers are locally assigned in the node supporting the interface applications.</w:t>
      </w:r>
    </w:p>
    <w:p w:rsidR="00440227" w:rsidRDefault="00440227" w:rsidP="00440227">
      <w:pPr>
        <w:pStyle w:val="B1"/>
      </w:pPr>
      <w:r>
        <w:t>-</w:t>
      </w:r>
      <w:r>
        <w:tab/>
        <w:t>Limit the need for manual configuration.</w:t>
      </w:r>
    </w:p>
    <w:p w:rsidR="00440227" w:rsidRDefault="00440227" w:rsidP="00440227">
      <w:pPr>
        <w:pStyle w:val="B1"/>
      </w:pPr>
      <w:r>
        <w:t>-</w:t>
      </w:r>
      <w:r>
        <w:tab/>
        <w:t>leveraging on a proven DNS infrastructure and mature technology.</w:t>
      </w:r>
    </w:p>
    <w:p w:rsidR="00440227" w:rsidRPr="00A9011C" w:rsidRDefault="00440227" w:rsidP="00440227">
      <w:pPr>
        <w:pStyle w:val="B1"/>
        <w:rPr>
          <w:lang w:val="en-US"/>
        </w:rPr>
      </w:pPr>
      <w:r>
        <w:t>-</w:t>
      </w:r>
      <w:r>
        <w:tab/>
        <w:t>the "_tcp" and "_udp" subdomains can be delegated to a dedicated</w:t>
      </w:r>
      <w:r w:rsidRPr="00B4747B">
        <w:t xml:space="preserve"> DNS server</w:t>
      </w:r>
      <w:r>
        <w:t>.</w:t>
      </w:r>
    </w:p>
    <w:p w:rsidR="00440227" w:rsidRDefault="00440227" w:rsidP="00440227">
      <w:r w:rsidRPr="00A9011C">
        <w:rPr>
          <w:b/>
        </w:rPr>
        <w:t>Cons</w:t>
      </w:r>
      <w:r>
        <w:t>:</w:t>
      </w:r>
    </w:p>
    <w:p w:rsidR="00440227" w:rsidRDefault="00440227" w:rsidP="00440227">
      <w:pPr>
        <w:pStyle w:val="B1"/>
      </w:pPr>
      <w:r w:rsidRPr="00A9011C">
        <w:t>-</w:t>
      </w:r>
      <w:r w:rsidRPr="00A9011C">
        <w:tab/>
        <w:t>Rely on the availability</w:t>
      </w:r>
      <w:r w:rsidRPr="00B4747B">
        <w:t xml:space="preserve"> </w:t>
      </w:r>
      <w:r>
        <w:t>of a DNS infrastructure.</w:t>
      </w:r>
    </w:p>
    <w:p w:rsidR="00440227" w:rsidRDefault="00440227" w:rsidP="00440227">
      <w:pPr>
        <w:pStyle w:val="B1"/>
      </w:pPr>
      <w:r>
        <w:t>-</w:t>
      </w:r>
      <w:r>
        <w:tab/>
        <w:t>3GPP nodes need to implement a DNS resolver in order to discover interfaces supported by other nodes.</w:t>
      </w:r>
    </w:p>
    <w:p w:rsidR="00440227" w:rsidRDefault="00440227" w:rsidP="00440227">
      <w:pPr>
        <w:pStyle w:val="B1"/>
        <w:rPr>
          <w:ins w:id="56" w:author="Giorgi Gulbani" w:date="2021-01-05T16:27:00Z"/>
        </w:rPr>
      </w:pPr>
      <w:r>
        <w:t>-</w:t>
      </w:r>
      <w:r>
        <w:tab/>
        <w:t>The discovery mechanism implies additional signalling before setting up the connection between nodes</w:t>
      </w:r>
      <w:ins w:id="57" w:author="Giorgi Gulbani" w:date="2021-01-05T16:27:00Z">
        <w:r w:rsidR="00FC67D6">
          <w:t>.</w:t>
        </w:r>
      </w:ins>
    </w:p>
    <w:p w:rsidR="00FC67D6" w:rsidRDefault="00FC67D6" w:rsidP="00440227">
      <w:pPr>
        <w:pStyle w:val="B1"/>
      </w:pPr>
      <w:ins w:id="58" w:author="Giorgi Gulbani" w:date="2021-01-05T16:27:00Z">
        <w:r>
          <w:t>-</w:t>
        </w:r>
        <w:r>
          <w:tab/>
        </w:r>
      </w:ins>
      <w:ins w:id="59" w:author="Giorgi Gulbani" w:date="2021-01-05T16:29:00Z">
        <w:r w:rsidR="003D36BA">
          <w:t>P</w:t>
        </w:r>
      </w:ins>
      <w:ins w:id="60" w:author="Giorgi Gulbani" w:date="2021-01-05T16:33:00Z">
        <w:r w:rsidR="003D36BA">
          <w:t>ort numbers may clash, while th</w:t>
        </w:r>
      </w:ins>
      <w:ins w:id="61" w:author="Giorgi Gulbani" w:date="2021-01-05T17:23:00Z">
        <w:r w:rsidR="00A91092">
          <w:t>is</w:t>
        </w:r>
      </w:ins>
      <w:ins w:id="62" w:author="Giorgi Gulbani" w:date="2021-01-05T16:33:00Z">
        <w:r w:rsidR="003D36BA">
          <w:t xml:space="preserve"> solution does not address the matter. </w:t>
        </w:r>
      </w:ins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F6E" w:rsidRDefault="00AB7F6E">
      <w:r>
        <w:separator/>
      </w:r>
    </w:p>
  </w:endnote>
  <w:endnote w:type="continuationSeparator" w:id="0">
    <w:p w:rsidR="00AB7F6E" w:rsidRDefault="00AB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F6E" w:rsidRDefault="00AB7F6E">
      <w:r>
        <w:separator/>
      </w:r>
    </w:p>
  </w:footnote>
  <w:footnote w:type="continuationSeparator" w:id="0">
    <w:p w:rsidR="00AB7F6E" w:rsidRDefault="00AB7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D36BA"/>
    <w:rsid w:val="003E29EF"/>
    <w:rsid w:val="00411094"/>
    <w:rsid w:val="00413493"/>
    <w:rsid w:val="00435765"/>
    <w:rsid w:val="00435799"/>
    <w:rsid w:val="00436BAB"/>
    <w:rsid w:val="00440227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7C23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578B"/>
    <w:rsid w:val="00943DC1"/>
    <w:rsid w:val="00945CB4"/>
    <w:rsid w:val="00956D60"/>
    <w:rsid w:val="009629FD"/>
    <w:rsid w:val="00986D55"/>
    <w:rsid w:val="009A0E79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092"/>
    <w:rsid w:val="00A91B9F"/>
    <w:rsid w:val="00AB7F6E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0315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</cp:revision>
  <cp:lastPrinted>1899-12-31T23:00:00Z</cp:lastPrinted>
  <dcterms:created xsi:type="dcterms:W3CDTF">2021-01-05T14:06:00Z</dcterms:created>
  <dcterms:modified xsi:type="dcterms:W3CDTF">2021-01-05T15:24:00Z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1609854804</vt:lpwstr>
  </property>
</Properties>
</file>